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BB" w:rsidRDefault="00AA62BB" w:rsidP="00AA62BB">
      <w:pPr>
        <w:pStyle w:val="Style2"/>
        <w:widowControl/>
        <w:spacing w:before="60"/>
        <w:jc w:val="center"/>
        <w:rPr>
          <w:rStyle w:val="FontStyle39"/>
        </w:rPr>
      </w:pPr>
      <w:r>
        <w:rPr>
          <w:rStyle w:val="FontStyle39"/>
        </w:rPr>
        <w:t>ВНИМАНИЮ АКЦИОНЕРОВ</w:t>
      </w:r>
    </w:p>
    <w:p w:rsidR="00AA62BB" w:rsidRDefault="00AA62BB" w:rsidP="00AA62BB">
      <w:pPr>
        <w:pStyle w:val="Style1"/>
        <w:widowControl/>
        <w:spacing w:before="10"/>
        <w:ind w:right="-1"/>
        <w:rPr>
          <w:rStyle w:val="FontStyle31"/>
        </w:rPr>
      </w:pPr>
      <w:r>
        <w:rPr>
          <w:rStyle w:val="FontStyle31"/>
        </w:rPr>
        <w:t xml:space="preserve">Акционерного общества </w:t>
      </w:r>
    </w:p>
    <w:p w:rsidR="00AA62BB" w:rsidRDefault="00AA62BB" w:rsidP="00AA62BB">
      <w:pPr>
        <w:pStyle w:val="Style1"/>
        <w:widowControl/>
        <w:spacing w:before="10"/>
        <w:ind w:right="-1"/>
        <w:rPr>
          <w:rStyle w:val="FontStyle31"/>
        </w:rPr>
      </w:pPr>
      <w:r>
        <w:rPr>
          <w:rStyle w:val="FontStyle31"/>
        </w:rPr>
        <w:t>«Реформа»</w:t>
      </w:r>
    </w:p>
    <w:p w:rsidR="00AA62BB" w:rsidRDefault="00AA62BB" w:rsidP="00AA62BB">
      <w:pPr>
        <w:pStyle w:val="Style28"/>
        <w:widowControl/>
        <w:spacing w:line="240" w:lineRule="exact"/>
        <w:rPr>
          <w:sz w:val="20"/>
          <w:szCs w:val="20"/>
        </w:rPr>
      </w:pPr>
    </w:p>
    <w:p w:rsidR="00AA62BB" w:rsidRPr="00AA62BB" w:rsidRDefault="00AA62BB" w:rsidP="00AA62BB">
      <w:pPr>
        <w:pStyle w:val="Style28"/>
        <w:widowControl/>
        <w:spacing w:before="70" w:line="300" w:lineRule="exact"/>
        <w:ind w:firstLine="709"/>
        <w:rPr>
          <w:rStyle w:val="FontStyle31"/>
        </w:rPr>
      </w:pPr>
      <w:r w:rsidRPr="00E10E82">
        <w:rPr>
          <w:rStyle w:val="FontStyle31"/>
        </w:rPr>
        <w:t xml:space="preserve">Место </w:t>
      </w:r>
      <w:r w:rsidRPr="00AA62BB">
        <w:rPr>
          <w:rStyle w:val="FontStyle31"/>
        </w:rPr>
        <w:t xml:space="preserve">нахождения: </w:t>
      </w:r>
      <w:r w:rsidRPr="00AA62BB">
        <w:rPr>
          <w:bCs/>
        </w:rPr>
        <w:t xml:space="preserve">Ханты-Мансийский автономный округ – </w:t>
      </w:r>
      <w:proofErr w:type="spellStart"/>
      <w:r w:rsidRPr="00AA62BB">
        <w:rPr>
          <w:bCs/>
        </w:rPr>
        <w:t>Югра</w:t>
      </w:r>
      <w:proofErr w:type="spellEnd"/>
      <w:r w:rsidRPr="00AA62BB">
        <w:rPr>
          <w:bCs/>
        </w:rPr>
        <w:t>, г</w:t>
      </w:r>
      <w:proofErr w:type="gramStart"/>
      <w:r w:rsidRPr="00AA62BB">
        <w:rPr>
          <w:bCs/>
        </w:rPr>
        <w:t>.С</w:t>
      </w:r>
      <w:proofErr w:type="gramEnd"/>
      <w:r w:rsidRPr="00AA62BB">
        <w:rPr>
          <w:bCs/>
        </w:rPr>
        <w:t>ургут.</w:t>
      </w:r>
    </w:p>
    <w:p w:rsidR="00AA62BB" w:rsidRPr="00AA62BB" w:rsidRDefault="00AA62BB" w:rsidP="00AA62BB">
      <w:pPr>
        <w:pStyle w:val="Style28"/>
        <w:widowControl/>
        <w:spacing w:line="300" w:lineRule="exact"/>
        <w:ind w:firstLine="709"/>
      </w:pPr>
    </w:p>
    <w:p w:rsidR="00AA62BB" w:rsidRPr="00AA62BB" w:rsidRDefault="00AA62BB" w:rsidP="00AA62BB">
      <w:pPr>
        <w:pStyle w:val="Style28"/>
        <w:widowControl/>
        <w:spacing w:line="240" w:lineRule="auto"/>
        <w:ind w:firstLine="709"/>
        <w:rPr>
          <w:rStyle w:val="FontStyle31"/>
        </w:rPr>
      </w:pPr>
      <w:r w:rsidRPr="00AA62BB">
        <w:rPr>
          <w:rStyle w:val="FontStyle31"/>
        </w:rPr>
        <w:t>Ликвидационной комиссией Акционерного общества «Реформа» (далее </w:t>
      </w:r>
      <w:proofErr w:type="gramStart"/>
      <w:r w:rsidRPr="00AA62BB">
        <w:rPr>
          <w:bCs/>
        </w:rPr>
        <w:t>–</w:t>
      </w:r>
      <w:r w:rsidRPr="00AA62BB">
        <w:rPr>
          <w:rStyle w:val="FontStyle31"/>
        </w:rPr>
        <w:t>О</w:t>
      </w:r>
      <w:proofErr w:type="gramEnd"/>
      <w:r w:rsidRPr="00AA62BB">
        <w:rPr>
          <w:rStyle w:val="FontStyle31"/>
        </w:rPr>
        <w:t xml:space="preserve">бщество) </w:t>
      </w:r>
      <w:r w:rsidRPr="00AA62BB">
        <w:rPr>
          <w:bCs/>
        </w:rPr>
        <w:t xml:space="preserve">принято решение созвать и провести 28 августа 2024 года внеочередное </w:t>
      </w:r>
      <w:r w:rsidRPr="00AA62BB">
        <w:rPr>
          <w:rStyle w:val="FontStyle31"/>
        </w:rPr>
        <w:t xml:space="preserve">общее собрание акционеров Общества в форме заочного голосования. </w:t>
      </w:r>
    </w:p>
    <w:p w:rsidR="00AA62BB" w:rsidRPr="00AA62BB" w:rsidRDefault="00AA62BB" w:rsidP="00AA62BB">
      <w:pPr>
        <w:pStyle w:val="Style28"/>
        <w:widowControl/>
        <w:spacing w:line="240" w:lineRule="auto"/>
        <w:ind w:firstLine="709"/>
        <w:rPr>
          <w:rStyle w:val="FontStyle31"/>
        </w:rPr>
      </w:pPr>
      <w:r w:rsidRPr="00AA62BB">
        <w:rPr>
          <w:rStyle w:val="FontStyle31"/>
        </w:rPr>
        <w:t>Дата окончания приема бюллетеней для голосования: 28 августа 2024 года.</w:t>
      </w:r>
    </w:p>
    <w:p w:rsidR="00AA62BB" w:rsidRPr="00AA62BB" w:rsidRDefault="00AA62BB" w:rsidP="00AA62BB">
      <w:pPr>
        <w:ind w:firstLine="709"/>
        <w:jc w:val="both"/>
        <w:rPr>
          <w:rStyle w:val="FontStyle31"/>
        </w:rPr>
      </w:pPr>
      <w:r w:rsidRPr="00AA62BB">
        <w:rPr>
          <w:rStyle w:val="FontStyle31"/>
        </w:rPr>
        <w:t>Почтовый адрес, по которому направляются заполненные бюллетени: АО «</w:t>
      </w:r>
      <w:proofErr w:type="spellStart"/>
      <w:r w:rsidRPr="00AA62BB">
        <w:rPr>
          <w:rStyle w:val="FontStyle31"/>
        </w:rPr>
        <w:t>Сургутинвестнефть</w:t>
      </w:r>
      <w:proofErr w:type="spellEnd"/>
      <w:r w:rsidRPr="00AA62BB">
        <w:rPr>
          <w:rStyle w:val="FontStyle31"/>
        </w:rPr>
        <w:t>», ул</w:t>
      </w:r>
      <w:proofErr w:type="gramStart"/>
      <w:r w:rsidRPr="00AA62BB">
        <w:rPr>
          <w:rStyle w:val="FontStyle31"/>
        </w:rPr>
        <w:t>.Э</w:t>
      </w:r>
      <w:proofErr w:type="gramEnd"/>
      <w:r w:rsidRPr="00AA62BB">
        <w:rPr>
          <w:rStyle w:val="FontStyle31"/>
        </w:rPr>
        <w:t>нтузиастов, д.52/1, г.Сургут, Ханты-Мансийский автономный округ – </w:t>
      </w:r>
      <w:proofErr w:type="spellStart"/>
      <w:r w:rsidRPr="00AA62BB">
        <w:rPr>
          <w:rStyle w:val="FontStyle31"/>
        </w:rPr>
        <w:t>Югра</w:t>
      </w:r>
      <w:proofErr w:type="spellEnd"/>
      <w:r w:rsidRPr="00AA62BB">
        <w:rPr>
          <w:rStyle w:val="FontStyle31"/>
        </w:rPr>
        <w:t xml:space="preserve">, Тюменская область, 628415. </w:t>
      </w:r>
    </w:p>
    <w:p w:rsidR="00AA62BB" w:rsidRPr="00AA62BB" w:rsidRDefault="00AA62BB" w:rsidP="00AA62BB">
      <w:pPr>
        <w:ind w:firstLine="709"/>
        <w:jc w:val="both"/>
        <w:rPr>
          <w:rFonts w:ascii="Arial" w:hAnsi="Arial" w:cs="Arial"/>
          <w:szCs w:val="24"/>
        </w:rPr>
      </w:pPr>
      <w:r w:rsidRPr="00AA62BB">
        <w:rPr>
          <w:rStyle w:val="FontStyle31"/>
        </w:rPr>
        <w:t>Последний день приема</w:t>
      </w:r>
      <w:r w:rsidRPr="00AA62BB">
        <w:rPr>
          <w:rFonts w:ascii="Arial" w:hAnsi="Arial" w:cs="Arial"/>
          <w:szCs w:val="24"/>
        </w:rPr>
        <w:t xml:space="preserve"> бюллетеней для голосования: 27 </w:t>
      </w:r>
      <w:r w:rsidRPr="00AA62BB">
        <w:rPr>
          <w:rFonts w:ascii="Arial" w:hAnsi="Arial" w:cs="Arial"/>
          <w:bCs/>
          <w:szCs w:val="24"/>
        </w:rPr>
        <w:t xml:space="preserve">августа 2024 года </w:t>
      </w:r>
      <w:r w:rsidRPr="00AA62BB">
        <w:rPr>
          <w:rFonts w:ascii="Arial" w:hAnsi="Arial" w:cs="Arial"/>
          <w:szCs w:val="24"/>
        </w:rPr>
        <w:t>включительно.</w:t>
      </w:r>
    </w:p>
    <w:p w:rsidR="00AA62BB" w:rsidRPr="00AA62BB" w:rsidRDefault="00AA62BB" w:rsidP="00AA62BB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Cs w:val="24"/>
        </w:rPr>
      </w:pPr>
      <w:r w:rsidRPr="00AA62BB">
        <w:rPr>
          <w:rFonts w:ascii="Arial" w:hAnsi="Arial" w:cs="Arial"/>
          <w:bCs/>
          <w:szCs w:val="24"/>
        </w:rPr>
        <w:t xml:space="preserve">Дата, на которую определяются (фиксируются) лица, имеющие право на участие во внеочередном общем собрании акционеров: </w:t>
      </w:r>
      <w:r w:rsidRPr="00AA62BB">
        <w:rPr>
          <w:rFonts w:ascii="Arial" w:hAnsi="Arial" w:cs="Arial"/>
          <w:szCs w:val="24"/>
        </w:rPr>
        <w:t>06 августа 2024</w:t>
      </w:r>
      <w:r w:rsidRPr="00AA62BB">
        <w:rPr>
          <w:rFonts w:ascii="Arial" w:hAnsi="Arial" w:cs="Arial"/>
          <w:bCs/>
          <w:szCs w:val="24"/>
        </w:rPr>
        <w:t xml:space="preserve"> года.</w:t>
      </w:r>
    </w:p>
    <w:p w:rsidR="00AA62BB" w:rsidRPr="00AA62BB" w:rsidRDefault="00AA62BB" w:rsidP="00AA62BB">
      <w:pPr>
        <w:pStyle w:val="Style28"/>
        <w:widowControl/>
        <w:spacing w:line="300" w:lineRule="exact"/>
        <w:ind w:left="562" w:firstLine="709"/>
        <w:jc w:val="left"/>
      </w:pPr>
    </w:p>
    <w:p w:rsidR="00AA62BB" w:rsidRPr="00AA62BB" w:rsidRDefault="00AA62BB" w:rsidP="00AA62BB">
      <w:pPr>
        <w:pStyle w:val="Style28"/>
        <w:widowControl/>
        <w:spacing w:before="86" w:line="300" w:lineRule="exact"/>
        <w:ind w:firstLine="708"/>
        <w:jc w:val="left"/>
        <w:rPr>
          <w:rStyle w:val="FontStyle31"/>
        </w:rPr>
      </w:pPr>
      <w:r w:rsidRPr="00AA62BB">
        <w:rPr>
          <w:rStyle w:val="FontStyle31"/>
        </w:rPr>
        <w:t>Повестка дня внеочередного общего собрания акционеров:</w:t>
      </w:r>
    </w:p>
    <w:p w:rsidR="00AA62BB" w:rsidRPr="00AA62BB" w:rsidRDefault="00AA62BB" w:rsidP="00AA62BB">
      <w:pPr>
        <w:pStyle w:val="a3"/>
        <w:spacing w:line="300" w:lineRule="exact"/>
        <w:jc w:val="both"/>
        <w:rPr>
          <w:rStyle w:val="FontStyle31"/>
        </w:rPr>
      </w:pPr>
      <w:r w:rsidRPr="00AA62BB">
        <w:rPr>
          <w:rStyle w:val="FontStyle31"/>
        </w:rPr>
        <w:t>Об утверждении</w:t>
      </w:r>
      <w:r w:rsidRPr="00AA62BB">
        <w:rPr>
          <w:rStyle w:val="FontStyle31"/>
          <w:color w:val="FF0000"/>
        </w:rPr>
        <w:t xml:space="preserve"> </w:t>
      </w:r>
      <w:r w:rsidRPr="00AA62BB">
        <w:rPr>
          <w:rStyle w:val="FontStyle31"/>
        </w:rPr>
        <w:t xml:space="preserve">промежуточного ликвидационного баланса АО «Реформа». </w:t>
      </w:r>
    </w:p>
    <w:p w:rsidR="00AA62BB" w:rsidRPr="00AA62BB" w:rsidRDefault="00AA62BB" w:rsidP="00AA62BB">
      <w:pPr>
        <w:ind w:firstLine="709"/>
        <w:rPr>
          <w:rFonts w:ascii="Arial" w:hAnsi="Arial" w:cs="Arial"/>
          <w:szCs w:val="24"/>
        </w:rPr>
      </w:pPr>
    </w:p>
    <w:p w:rsidR="00AA62BB" w:rsidRPr="00E10E82" w:rsidRDefault="00AA62BB" w:rsidP="00AA62BB">
      <w:pPr>
        <w:pStyle w:val="Style28"/>
        <w:widowControl/>
        <w:spacing w:before="53" w:line="240" w:lineRule="auto"/>
        <w:ind w:firstLine="709"/>
        <w:rPr>
          <w:rStyle w:val="FontStyle31"/>
        </w:rPr>
      </w:pPr>
      <w:r w:rsidRPr="00AA62BB">
        <w:rPr>
          <w:rStyle w:val="FontStyle31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</w:t>
      </w:r>
      <w:proofErr w:type="gramStart"/>
      <w:r w:rsidRPr="00AA62BB">
        <w:rPr>
          <w:rStyle w:val="FontStyle31"/>
        </w:rPr>
        <w:t>ии АО</w:t>
      </w:r>
      <w:proofErr w:type="gramEnd"/>
      <w:r w:rsidRPr="00AA62BB">
        <w:rPr>
          <w:rStyle w:val="FontStyle31"/>
        </w:rPr>
        <w:t> «</w:t>
      </w:r>
      <w:r w:rsidRPr="00AA62BB">
        <w:rPr>
          <w:rStyle w:val="FontStyle31"/>
        </w:rPr>
        <w:fldChar w:fldCharType="begin"/>
      </w:r>
      <w:r w:rsidRPr="00AA62BB">
        <w:rPr>
          <w:rStyle w:val="FontStyle31"/>
        </w:rPr>
        <w:instrText xml:space="preserve"> MERGEFIELD Организация </w:instrText>
      </w:r>
      <w:r w:rsidRPr="00AA62BB">
        <w:rPr>
          <w:rStyle w:val="FontStyle31"/>
        </w:rPr>
        <w:fldChar w:fldCharType="separate"/>
      </w:r>
      <w:r w:rsidRPr="00AA62BB">
        <w:rPr>
          <w:rStyle w:val="FontStyle31"/>
        </w:rPr>
        <w:t>Реформа</w:t>
      </w:r>
      <w:r w:rsidRPr="00AA62BB">
        <w:rPr>
          <w:rStyle w:val="FontStyle31"/>
        </w:rPr>
        <w:fldChar w:fldCharType="end"/>
      </w:r>
      <w:r w:rsidRPr="00AA62BB">
        <w:rPr>
          <w:rStyle w:val="FontStyle31"/>
        </w:rPr>
        <w:t>».</w:t>
      </w:r>
    </w:p>
    <w:p w:rsidR="00AA62BB" w:rsidRPr="00EB5B17" w:rsidRDefault="00AA62BB" w:rsidP="00AA62BB">
      <w:pPr>
        <w:pStyle w:val="Style28"/>
        <w:widowControl/>
        <w:spacing w:before="53" w:line="240" w:lineRule="auto"/>
        <w:ind w:firstLine="0"/>
        <w:rPr>
          <w:rStyle w:val="FontStyle31"/>
        </w:rPr>
      </w:pPr>
    </w:p>
    <w:p w:rsidR="00AA62BB" w:rsidRDefault="00AA62BB" w:rsidP="00AA62BB">
      <w:pPr>
        <w:rPr>
          <w:rFonts w:ascii="Calibri" w:hAnsi="Calibri"/>
        </w:rPr>
      </w:pPr>
    </w:p>
    <w:p w:rsidR="00AA62BB" w:rsidRDefault="00AA62BB" w:rsidP="00AA62BB">
      <w:pPr>
        <w:rPr>
          <w:rFonts w:ascii="Calibri" w:hAnsi="Calibri"/>
        </w:rPr>
      </w:pPr>
    </w:p>
    <w:p w:rsidR="00AA62BB" w:rsidRDefault="00AA62BB" w:rsidP="00AA62BB">
      <w:pPr>
        <w:rPr>
          <w:rFonts w:ascii="Calibri" w:hAnsi="Calibri"/>
        </w:rPr>
      </w:pPr>
    </w:p>
    <w:p w:rsidR="00AA62BB" w:rsidRDefault="00AA62BB" w:rsidP="00AA62BB">
      <w:pPr>
        <w:rPr>
          <w:rFonts w:ascii="Calibri" w:hAnsi="Calibri"/>
        </w:rPr>
      </w:pPr>
    </w:p>
    <w:p w:rsidR="00AA62BB" w:rsidRDefault="00AA62BB" w:rsidP="00AA62BB">
      <w:pPr>
        <w:rPr>
          <w:rFonts w:ascii="Calibri" w:hAnsi="Calibri"/>
        </w:rPr>
      </w:pPr>
    </w:p>
    <w:p w:rsidR="00AA62BB" w:rsidRDefault="00AA62BB" w:rsidP="00AA62BB">
      <w:pPr>
        <w:rPr>
          <w:rFonts w:ascii="Calibri" w:hAnsi="Calibri"/>
        </w:rPr>
      </w:pPr>
    </w:p>
    <w:p w:rsidR="00AA62BB" w:rsidRDefault="00AA62BB" w:rsidP="00AA62BB">
      <w:pPr>
        <w:rPr>
          <w:rFonts w:ascii="Calibri" w:hAnsi="Calibri"/>
        </w:rPr>
      </w:pPr>
    </w:p>
    <w:p w:rsidR="00AA62BB" w:rsidRDefault="00AA62BB" w:rsidP="00AA62BB">
      <w:pPr>
        <w:rPr>
          <w:rFonts w:ascii="Calibri" w:hAnsi="Calibri"/>
        </w:rPr>
      </w:pPr>
    </w:p>
    <w:p w:rsidR="00AA62BB" w:rsidRDefault="00AA62BB" w:rsidP="00AA62BB">
      <w:pPr>
        <w:rPr>
          <w:rFonts w:ascii="Calibri" w:hAnsi="Calibri"/>
          <w:lang w:val="en-US"/>
        </w:rPr>
      </w:pPr>
    </w:p>
    <w:p w:rsidR="00AA62BB" w:rsidRDefault="00AA62BB" w:rsidP="00AA62BB">
      <w:pPr>
        <w:rPr>
          <w:rFonts w:ascii="Calibri" w:hAnsi="Calibri"/>
          <w:lang w:val="en-US"/>
        </w:rPr>
      </w:pPr>
    </w:p>
    <w:p w:rsidR="00AA62BB" w:rsidRDefault="00AA62BB" w:rsidP="00AA62BB">
      <w:pPr>
        <w:rPr>
          <w:rFonts w:ascii="Calibri" w:hAnsi="Calibri"/>
          <w:lang w:val="en-US"/>
        </w:rPr>
      </w:pPr>
    </w:p>
    <w:p w:rsidR="00AA62BB" w:rsidRDefault="00AA62BB" w:rsidP="00AA62BB">
      <w:pPr>
        <w:rPr>
          <w:rFonts w:ascii="Calibri" w:hAnsi="Calibri"/>
          <w:lang w:val="en-US"/>
        </w:rPr>
      </w:pPr>
    </w:p>
    <w:p w:rsidR="00AA62BB" w:rsidRDefault="00AA62BB" w:rsidP="00AA62BB">
      <w:pPr>
        <w:rPr>
          <w:rFonts w:ascii="Calibri" w:hAnsi="Calibri"/>
          <w:lang w:val="en-US"/>
        </w:rPr>
      </w:pPr>
    </w:p>
    <w:p w:rsidR="00AA62BB" w:rsidRDefault="00AA62BB" w:rsidP="00AA62BB">
      <w:pPr>
        <w:rPr>
          <w:rFonts w:ascii="Calibri" w:hAnsi="Calibri"/>
          <w:lang w:val="en-US"/>
        </w:rPr>
      </w:pPr>
    </w:p>
    <w:p w:rsidR="00AA62BB" w:rsidRPr="00AA62BB" w:rsidRDefault="00AA62BB" w:rsidP="00AA62BB">
      <w:pPr>
        <w:rPr>
          <w:rFonts w:ascii="Calibri" w:hAnsi="Calibri"/>
          <w:lang w:val="en-US"/>
        </w:rPr>
      </w:pPr>
    </w:p>
    <w:p w:rsidR="00AA62BB" w:rsidRDefault="00AA62BB" w:rsidP="00AA62BB">
      <w:pPr>
        <w:rPr>
          <w:rFonts w:ascii="Calibri" w:hAnsi="Calibri"/>
        </w:rPr>
      </w:pPr>
    </w:p>
    <w:p w:rsidR="00AA62BB" w:rsidRDefault="00AA62BB" w:rsidP="00AA62BB">
      <w:pPr>
        <w:rPr>
          <w:rFonts w:ascii="Calibri" w:hAnsi="Calibri"/>
        </w:rPr>
      </w:pPr>
    </w:p>
    <w:p w:rsidR="00AA62BB" w:rsidRDefault="00AA62BB" w:rsidP="00AA62BB">
      <w:pPr>
        <w:rPr>
          <w:rFonts w:ascii="Calibri" w:hAnsi="Calibri"/>
        </w:rPr>
      </w:pPr>
    </w:p>
    <w:p w:rsidR="00AA62BB" w:rsidRPr="00AA62BB" w:rsidRDefault="00AA62BB" w:rsidP="00AA62BB">
      <w:pPr>
        <w:rPr>
          <w:rFonts w:ascii="Calibri" w:hAnsi="Calibri"/>
          <w:lang w:val="en-US"/>
        </w:rPr>
      </w:pPr>
      <w:r>
        <w:rPr>
          <w:rFonts w:ascii="Calibri" w:hAnsi="Calibri"/>
        </w:rPr>
        <w:t>______________________________________________________________________________</w:t>
      </w:r>
    </w:p>
    <w:p w:rsidR="00AA62BB" w:rsidRDefault="00AA62BB" w:rsidP="00AA62BB">
      <w:pPr>
        <w:pStyle w:val="Style28"/>
        <w:widowControl/>
        <w:spacing w:before="70" w:line="240" w:lineRule="auto"/>
        <w:rPr>
          <w:rStyle w:val="FontStyle31"/>
        </w:rPr>
      </w:pPr>
      <w:r w:rsidRPr="0087205A">
        <w:rPr>
          <w:sz w:val="22"/>
          <w:szCs w:val="22"/>
        </w:rPr>
        <w:t xml:space="preserve">С информацией (материалами), подлежащей предоставлению при подготовке к проведению </w:t>
      </w:r>
      <w:r>
        <w:rPr>
          <w:sz w:val="22"/>
          <w:szCs w:val="22"/>
        </w:rPr>
        <w:t>внеочередного</w:t>
      </w:r>
      <w:r w:rsidRPr="0087205A">
        <w:rPr>
          <w:sz w:val="22"/>
          <w:szCs w:val="22"/>
        </w:rPr>
        <w:t xml:space="preserve"> общего собрания акционеров, акционеры Общества и их представители могут ознакомиться с </w:t>
      </w:r>
      <w:r>
        <w:rPr>
          <w:sz w:val="22"/>
          <w:szCs w:val="22"/>
        </w:rPr>
        <w:t xml:space="preserve">06 августа </w:t>
      </w:r>
      <w:r w:rsidRPr="0087205A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87205A">
        <w:rPr>
          <w:sz w:val="22"/>
          <w:szCs w:val="22"/>
        </w:rPr>
        <w:t xml:space="preserve"> года по адресу: </w:t>
      </w:r>
      <w:r w:rsidRPr="0087205A">
        <w:rPr>
          <w:bCs/>
          <w:sz w:val="22"/>
          <w:szCs w:val="22"/>
        </w:rPr>
        <w:fldChar w:fldCharType="begin"/>
      </w:r>
      <w:r w:rsidRPr="0087205A">
        <w:rPr>
          <w:bCs/>
          <w:sz w:val="22"/>
          <w:szCs w:val="22"/>
        </w:rPr>
        <w:instrText xml:space="preserve"> MERGEFIELD Юридический_адрес </w:instrText>
      </w:r>
      <w:r w:rsidRPr="0087205A">
        <w:rPr>
          <w:bCs/>
          <w:sz w:val="22"/>
          <w:szCs w:val="22"/>
        </w:rPr>
        <w:fldChar w:fldCharType="separate"/>
      </w:r>
      <w:r w:rsidRPr="0087205A">
        <w:rPr>
          <w:bCs/>
          <w:noProof/>
          <w:sz w:val="22"/>
          <w:szCs w:val="22"/>
        </w:rPr>
        <w:t>Ханты-Мансийский автономный округ – Югра, г.Сургут, ул.Профсоюзов, д.14</w:t>
      </w:r>
      <w:r w:rsidRPr="0087205A">
        <w:rPr>
          <w:bCs/>
          <w:sz w:val="22"/>
          <w:szCs w:val="22"/>
        </w:rPr>
        <w:fldChar w:fldCharType="end"/>
      </w:r>
      <w:r w:rsidRPr="0087205A">
        <w:rPr>
          <w:bCs/>
          <w:sz w:val="22"/>
          <w:szCs w:val="22"/>
        </w:rPr>
        <w:t xml:space="preserve">, в течение каждого рабочего дня </w:t>
      </w:r>
      <w:r>
        <w:rPr>
          <w:bCs/>
          <w:sz w:val="22"/>
          <w:szCs w:val="22"/>
        </w:rPr>
        <w:br/>
      </w:r>
      <w:r w:rsidRPr="0087205A">
        <w:rPr>
          <w:bCs/>
          <w:sz w:val="22"/>
          <w:szCs w:val="22"/>
        </w:rPr>
        <w:t>с 9-00 до 12-00 и с 14-00 до 17-00. Контактный телефон в г</w:t>
      </w:r>
      <w:proofErr w:type="gramStart"/>
      <w:r w:rsidRPr="0087205A">
        <w:rPr>
          <w:bCs/>
          <w:sz w:val="22"/>
          <w:szCs w:val="22"/>
        </w:rPr>
        <w:t>.С</w:t>
      </w:r>
      <w:proofErr w:type="gramEnd"/>
      <w:r w:rsidRPr="0087205A">
        <w:rPr>
          <w:bCs/>
          <w:sz w:val="22"/>
          <w:szCs w:val="22"/>
        </w:rPr>
        <w:t>ургуте: (3462) 23-25-77</w:t>
      </w:r>
      <w:r>
        <w:rPr>
          <w:rStyle w:val="FontStyle31"/>
        </w:rPr>
        <w:t xml:space="preserve"> </w:t>
      </w:r>
    </w:p>
    <w:sectPr w:rsidR="00AA62BB" w:rsidSect="00D7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62BB"/>
    <w:rsid w:val="00AA62BB"/>
    <w:rsid w:val="00D63DA9"/>
    <w:rsid w:val="00D7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BB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8">
    <w:name w:val="Style28"/>
    <w:basedOn w:val="a"/>
    <w:uiPriority w:val="99"/>
    <w:rsid w:val="00AA62BB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AA62BB"/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AA62BB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Style1">
    <w:name w:val="Style1"/>
    <w:basedOn w:val="a"/>
    <w:uiPriority w:val="99"/>
    <w:rsid w:val="00AA62BB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Cs w:val="24"/>
    </w:rPr>
  </w:style>
  <w:style w:type="paragraph" w:customStyle="1" w:styleId="Style2">
    <w:name w:val="Style2"/>
    <w:basedOn w:val="a"/>
    <w:uiPriority w:val="99"/>
    <w:rsid w:val="00AA62BB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FontStyle39">
    <w:name w:val="Font Style39"/>
    <w:basedOn w:val="a0"/>
    <w:uiPriority w:val="99"/>
    <w:rsid w:val="00AA62BB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bogdanova_iv</dc:creator>
  <cp:lastModifiedBy>bogdanova_iv</cp:lastModifiedBy>
  <cp:revision>2</cp:revision>
  <dcterms:created xsi:type="dcterms:W3CDTF">2024-08-02T04:16:00Z</dcterms:created>
  <dcterms:modified xsi:type="dcterms:W3CDTF">2024-08-02T04:16:00Z</dcterms:modified>
</cp:coreProperties>
</file>